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15" w:rsidRDefault="00780615" w:rsidP="00780615">
      <w:pPr>
        <w:widowControl/>
        <w:tabs>
          <w:tab w:val="left" w:pos="1560"/>
        </w:tabs>
        <w:spacing w:line="578" w:lineRule="exact"/>
        <w:jc w:val="center"/>
        <w:rPr>
          <w:rFonts w:ascii="方正小标宋_GBK" w:eastAsia="方正小标宋_GBK" w:hAnsi="宋体" w:cs="黑体"/>
          <w:bCs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ascii="方正小标宋_GBK" w:eastAsia="方正小标宋_GBK" w:hAnsi="宋体" w:cs="黑体" w:hint="eastAsia"/>
          <w:bCs/>
          <w:color w:val="000000"/>
          <w:kern w:val="0"/>
          <w:sz w:val="44"/>
          <w:szCs w:val="44"/>
          <w:lang w:val="zh-CN"/>
        </w:rPr>
        <w:t>潍坊学院国内公务接待审批单</w:t>
      </w:r>
      <w:r>
        <w:rPr>
          <w:rFonts w:ascii="方正小标宋_GBK" w:eastAsia="方正小标宋_GBK" w:hAnsi="宋体" w:cs="黑体" w:hint="eastAsia"/>
          <w:bCs/>
          <w:color w:val="000000"/>
          <w:kern w:val="0"/>
          <w:sz w:val="44"/>
          <w:szCs w:val="44"/>
          <w:lang w:val="zh-CN"/>
        </w:rPr>
        <w:t>(</w:t>
      </w:r>
      <w:r>
        <w:rPr>
          <w:rFonts w:ascii="方正小标宋_GBK" w:eastAsia="方正小标宋_GBK" w:hAnsi="宋体" w:cs="黑体"/>
          <w:bCs/>
          <w:color w:val="000000"/>
          <w:kern w:val="0"/>
          <w:sz w:val="44"/>
          <w:szCs w:val="44"/>
          <w:lang w:val="zh-CN"/>
        </w:rPr>
        <w:t>2024</w:t>
      </w:r>
      <w:r>
        <w:rPr>
          <w:rFonts w:ascii="方正小标宋_GBK" w:eastAsia="方正小标宋_GBK" w:hAnsi="宋体" w:cs="黑体" w:hint="eastAsia"/>
          <w:bCs/>
          <w:color w:val="000000"/>
          <w:kern w:val="0"/>
          <w:sz w:val="44"/>
          <w:szCs w:val="44"/>
          <w:lang w:val="zh-CN"/>
        </w:rPr>
        <w:t>版)</w:t>
      </w:r>
      <w:bookmarkEnd w:id="0"/>
    </w:p>
    <w:p w:rsidR="00780615" w:rsidRDefault="00780615" w:rsidP="00780615">
      <w:pPr>
        <w:widowControl/>
        <w:tabs>
          <w:tab w:val="left" w:pos="1560"/>
        </w:tabs>
        <w:spacing w:line="578" w:lineRule="exact"/>
        <w:jc w:val="center"/>
        <w:rPr>
          <w:rFonts w:ascii="方正小标宋_GBK" w:eastAsia="方正小标宋_GBK" w:hAnsi="宋体" w:cs="黑体"/>
          <w:bCs/>
          <w:color w:val="000000"/>
          <w:kern w:val="0"/>
          <w:sz w:val="44"/>
          <w:szCs w:val="44"/>
          <w:lang w:val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411"/>
        <w:gridCol w:w="1989"/>
        <w:gridCol w:w="2157"/>
      </w:tblGrid>
      <w:tr w:rsidR="00780615" w:rsidTr="00B821D8">
        <w:trPr>
          <w:trHeight w:val="528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接待单位</w:t>
            </w: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接待时间</w:t>
            </w: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528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来宾单位</w:t>
            </w: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来宾人数</w:t>
            </w: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528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来宾姓名</w:t>
            </w: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来宾姓名</w:t>
            </w: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780615" w:rsidTr="00B821D8">
        <w:trPr>
          <w:trHeight w:val="20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20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20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20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773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公务活动内容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663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接待地点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633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陪同人员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667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工作人员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757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是否用酒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733"/>
        </w:trPr>
        <w:tc>
          <w:tcPr>
            <w:tcW w:w="1288" w:type="pct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经费来源</w:t>
            </w:r>
          </w:p>
        </w:tc>
        <w:tc>
          <w:tcPr>
            <w:tcW w:w="3711" w:type="pct"/>
            <w:gridSpan w:val="3"/>
            <w:vAlign w:val="center"/>
          </w:tcPr>
          <w:p w:rsidR="00780615" w:rsidRDefault="00780615" w:rsidP="00B821D8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615" w:rsidTr="00B821D8">
        <w:trPr>
          <w:trHeight w:val="2160"/>
        </w:trPr>
        <w:tc>
          <w:tcPr>
            <w:tcW w:w="2652" w:type="pct"/>
            <w:gridSpan w:val="2"/>
          </w:tcPr>
          <w:p w:rsidR="00780615" w:rsidRDefault="00780615" w:rsidP="00B821D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经办人：</w:t>
            </w:r>
          </w:p>
          <w:p w:rsidR="00780615" w:rsidRDefault="00780615" w:rsidP="00B821D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780615" w:rsidRDefault="00780615" w:rsidP="00B821D8">
            <w:pPr>
              <w:ind w:firstLineChars="950" w:firstLine="26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</w:p>
          <w:p w:rsidR="00780615" w:rsidRDefault="00780615" w:rsidP="00B821D8">
            <w:pPr>
              <w:ind w:firstLineChars="950" w:firstLine="26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2347" w:type="pct"/>
            <w:gridSpan w:val="2"/>
          </w:tcPr>
          <w:p w:rsidR="00780615" w:rsidRDefault="00780615" w:rsidP="00B821D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部门负责人：</w:t>
            </w:r>
          </w:p>
          <w:p w:rsidR="00780615" w:rsidRDefault="00780615" w:rsidP="00B821D8">
            <w:pPr>
              <w:ind w:firstLineChars="700" w:firstLine="1260"/>
              <w:rPr>
                <w:rFonts w:ascii="宋体" w:eastAsia="宋体" w:hAnsi="宋体"/>
                <w:sz w:val="18"/>
                <w:szCs w:val="18"/>
              </w:rPr>
            </w:pPr>
          </w:p>
          <w:p w:rsidR="00780615" w:rsidRDefault="00780615" w:rsidP="00B821D8">
            <w:pPr>
              <w:ind w:firstLineChars="700" w:firstLine="19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80615" w:rsidRDefault="00780615" w:rsidP="00B821D8">
            <w:pPr>
              <w:ind w:firstLineChars="700" w:firstLine="19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780615" w:rsidRDefault="00780615" w:rsidP="00780615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备注</w:t>
      </w:r>
      <w:r>
        <w:rPr>
          <w:rFonts w:ascii="宋体" w:eastAsia="宋体" w:hAnsi="宋体" w:hint="eastAsia"/>
          <w:sz w:val="24"/>
        </w:rPr>
        <w:t>：</w:t>
      </w:r>
    </w:p>
    <w:p w:rsidR="00780615" w:rsidRDefault="00780615" w:rsidP="00780615">
      <w:pPr>
        <w:spacing w:line="300" w:lineRule="exact"/>
        <w:ind w:firstLineChars="200" w:firstLine="480"/>
        <w:rPr>
          <w:rFonts w:ascii="仿宋_GB2312" w:hAnsi="仿宋_GB2312" w:cs="仿宋_GB2312"/>
          <w:sz w:val="24"/>
        </w:rPr>
      </w:pPr>
      <w:bookmarkStart w:id="1" w:name="_Toc30800"/>
      <w:r>
        <w:rPr>
          <w:rFonts w:ascii="仿宋_GB2312" w:hAnsi="仿宋_GB2312" w:cs="仿宋_GB2312" w:hint="eastAsia"/>
          <w:sz w:val="24"/>
        </w:rPr>
        <w:t>1.凭此单安排、结算、报销，无公函或邀请函不接待。</w:t>
      </w:r>
    </w:p>
    <w:p w:rsidR="00780615" w:rsidRDefault="00780615" w:rsidP="00780615">
      <w:pPr>
        <w:spacing w:line="300" w:lineRule="exact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2.客人10人以内的，陪餐人数不得超过3人；客人10人以上的，不得超过客人总数的三分之一。严格控制工作人员用餐人数，用餐标准不超过30元/人。</w:t>
      </w:r>
    </w:p>
    <w:p w:rsidR="00780615" w:rsidRDefault="00780615" w:rsidP="00780615">
      <w:pPr>
        <w:spacing w:line="300" w:lineRule="exact"/>
        <w:ind w:left="1" w:firstLineChars="199" w:firstLine="478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3.除招商引资、商务接待、外事活动等公务接待外，其他公务接待禁止饮酒，包括私人自带酒水。</w:t>
      </w:r>
    </w:p>
    <w:p w:rsidR="00780615" w:rsidRDefault="00780615" w:rsidP="00780615">
      <w:pPr>
        <w:spacing w:line="300" w:lineRule="exact"/>
        <w:ind w:firstLineChars="200" w:firstLine="48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 w:val="24"/>
        </w:rPr>
        <w:t>4.接待活动结束后，经办人逐项认真核对“消费明细单”并按财务规定及时结算。</w:t>
      </w:r>
    </w:p>
    <w:bookmarkEnd w:id="1"/>
    <w:p w:rsidR="00780615" w:rsidRDefault="00780615" w:rsidP="00780615">
      <w:pPr>
        <w:spacing w:line="500" w:lineRule="exact"/>
        <w:jc w:val="center"/>
        <w:rPr>
          <w:rFonts w:ascii="黑体" w:eastAsia="黑体" w:hAnsi="黑体"/>
          <w:szCs w:val="32"/>
        </w:rPr>
      </w:pPr>
    </w:p>
    <w:sectPr w:rsidR="0078061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15"/>
    <w:rsid w:val="00780615"/>
    <w:rsid w:val="00D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BA5AA-D678-4EB1-BD1E-BDFCABF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1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2024-07-29T01:06:00Z</dcterms:created>
  <dcterms:modified xsi:type="dcterms:W3CDTF">2024-07-29T01:09:00Z</dcterms:modified>
</cp:coreProperties>
</file>